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基于机器学习的共享单车日骑行量预测与可视化系统</w:t>
      </w:r>
    </w:p>
    <w:p>
      <w:pPr>
        <w:jc w:val="center"/>
      </w:pPr>
      <w:r>
        <w:t>《大数据分析技术》课程设计报告</w:t>
      </w:r>
    </w:p>
    <w:p/>
    <w:p>
      <w:pPr>
        <w:pStyle w:val="Heading1"/>
      </w:pPr>
      <w:r>
        <w:rPr>
          <w:rFonts w:ascii="宋体" w:hAnsi="宋体"/>
        </w:rPr>
        <w:t>一、课题背景与研究目标</w:t>
      </w:r>
    </w:p>
    <w:p>
      <w:pPr>
        <w:spacing w:line="360" w:lineRule="auto"/>
        <w:ind w:firstLine="480"/>
      </w:pPr>
      <w:r>
        <w:rPr>
          <w:rFonts w:ascii="宋体" w:hAnsi="宋体"/>
          <w:sz w:val="22"/>
        </w:rPr>
        <w:t>共享单车是解决城市公共交通“最后一公里”问题的重要方式。其运营效率依赖于车辆供需匹配能力，而日骑行量会受到季节、天气、温度、湿度、风速、工作日等多因素共同影响。本课程设计以 Capital Bikeshare 日度数据为基础，构建机器学习模型预测共享单车每日总骑行量，并形成可视化分析结果与轻量级预测系统。</w:t>
      </w:r>
    </w:p>
    <w:p>
      <w:pPr>
        <w:spacing w:line="360" w:lineRule="auto"/>
        <w:ind w:firstLine="480"/>
      </w:pPr>
      <w:r>
        <w:rPr>
          <w:rFonts w:ascii="宋体" w:hAnsi="宋体"/>
          <w:sz w:val="22"/>
        </w:rPr>
        <w:t>本项目围绕“模型构建与对比、特征影响剖析、性能评估与预测、GUI 系统开发”四项任务展开，最终输出模型文件、评估结果、预测表格、图表和可运行程序。</w:t>
      </w:r>
    </w:p>
    <w:p>
      <w:pPr>
        <w:pStyle w:val="Heading1"/>
      </w:pPr>
      <w:r>
        <w:rPr>
          <w:rFonts w:ascii="宋体" w:hAnsi="宋体"/>
        </w:rPr>
        <w:t>二、数据说明与预处理</w:t>
      </w:r>
    </w:p>
    <w:p>
      <w:pPr>
        <w:spacing w:line="360" w:lineRule="auto"/>
        <w:ind w:firstLine="480"/>
      </w:pPr>
      <w:r>
        <w:rPr>
          <w:rFonts w:ascii="宋体" w:hAnsi="宋体"/>
          <w:sz w:val="22"/>
        </w:rPr>
        <w:t>历史数据来自 Excel 第一张工作表“每天数据”，共 731 条记录、16 列，覆盖 2011—2012 年完整日度骑行数据；预测集来自第三张工作表“预测集”，包含 2013 年前 100 天的待预测特征。</w:t>
      </w:r>
    </w:p>
    <w:p>
      <w:pPr>
        <w:spacing w:line="360" w:lineRule="auto"/>
        <w:ind w:firstLine="480"/>
      </w:pPr>
      <w:r>
        <w:rPr>
          <w:rFonts w:ascii="宋体" w:hAnsi="宋体"/>
          <w:sz w:val="22"/>
        </w:rPr>
        <w:t>目标变量为“总骑行量”，历史样本最小值为 22，最大值为 8714，均值为 4504.35。经检查，建模字段不存在缺失值，日期字段无重复记录。</w:t>
      </w:r>
    </w:p>
    <w:p>
      <w:pPr>
        <w:spacing w:line="360" w:lineRule="auto"/>
        <w:ind w:firstLine="480"/>
      </w:pPr>
      <w:r>
        <w:rPr>
          <w:rFonts w:ascii="宋体" w:hAnsi="宋体"/>
          <w:sz w:val="22"/>
        </w:rPr>
        <w:t>建模特征选取季节、年、月、节假日、星期、工作日、天气、气温、体感温度、湿度、风速等 11 个字段。类别型特征采用 One-Hot 编码，数值型特征在对线性回归、SVR 和神经网络建模时进行标准化处理。</w:t>
      </w:r>
    </w:p>
    <w:p>
      <w:r>
        <w:drawing>
          <wp:inline xmlns:a="http://schemas.openxmlformats.org/drawingml/2006/main" xmlns:pic="http://schemas.openxmlformats.org/drawingml/2006/picture">
            <wp:extent cx="5669280" cy="2834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istorical_tren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28346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rPr>
          <w:rFonts w:ascii="宋体" w:hAnsi="宋体"/>
        </w:rPr>
        <w:t>三、多模型构建与初步筛选</w:t>
      </w:r>
    </w:p>
    <w:p>
      <w:pPr>
        <w:spacing w:line="360" w:lineRule="auto"/>
        <w:ind w:firstLine="480"/>
      </w:pPr>
      <w:r>
        <w:rPr>
          <w:rFonts w:ascii="宋体" w:hAnsi="宋体"/>
          <w:sz w:val="22"/>
        </w:rPr>
        <w:t>按照课程设计要求，模型池包含一个基线模型和多类非线性候选模型。基线模型采用线性回归；候选模型包括随机森林、梯度提升树、支持向量回归和神经网络，覆盖树模型、核方法和神经网络方法。数据按 8:2 划分训练集和测试集，使用 RMSE、MAE、R² 进行比较。</w:t>
      </w:r>
    </w:p>
    <w:p>
      <w:pPr>
        <w:spacing w:line="360" w:lineRule="auto"/>
        <w:ind w:firstLine="480"/>
      </w:pPr>
      <w:r>
        <w:rPr>
          <w:rFonts w:ascii="宋体" w:hAnsi="宋体"/>
          <w:sz w:val="22"/>
        </w:rPr>
        <w:t>表 1 模型初步对比结果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</w:tcPr>
          <w:p>
            <w:r>
              <w:t>模型</w:t>
            </w:r>
          </w:p>
        </w:tc>
        <w:tc>
          <w:tcPr>
            <w:tcW w:type="dxa" w:w="2412"/>
          </w:tcPr>
          <w:p>
            <w:r>
              <w:t>RMSE</w:t>
            </w:r>
          </w:p>
        </w:tc>
        <w:tc>
          <w:tcPr>
            <w:tcW w:type="dxa" w:w="2412"/>
          </w:tcPr>
          <w:p>
            <w:r>
              <w:t>MAE</w:t>
            </w:r>
          </w:p>
        </w:tc>
        <w:tc>
          <w:tcPr>
            <w:tcW w:type="dxa" w:w="2412"/>
          </w:tcPr>
          <w:p>
            <w:r>
              <w:t>R2</w:t>
            </w:r>
          </w:p>
        </w:tc>
      </w:tr>
      <w:tr>
        <w:tc>
          <w:tcPr>
            <w:tcW w:type="dxa" w:w="2412"/>
          </w:tcPr>
          <w:p>
            <w:r>
              <w:t>梯度提升树</w:t>
            </w:r>
          </w:p>
        </w:tc>
        <w:tc>
          <w:tcPr>
            <w:tcW w:type="dxa" w:w="2412"/>
          </w:tcPr>
          <w:p>
            <w:r>
              <w:t>651.1441</w:t>
            </w:r>
          </w:p>
        </w:tc>
        <w:tc>
          <w:tcPr>
            <w:tcW w:type="dxa" w:w="2412"/>
          </w:tcPr>
          <w:p>
            <w:r>
              <w:t>448.9952</w:t>
            </w:r>
          </w:p>
        </w:tc>
        <w:tc>
          <w:tcPr>
            <w:tcW w:type="dxa" w:w="2412"/>
          </w:tcPr>
          <w:p>
            <w:r>
              <w:t>0.8943</w:t>
            </w:r>
          </w:p>
        </w:tc>
      </w:tr>
      <w:tr>
        <w:tc>
          <w:tcPr>
            <w:tcW w:type="dxa" w:w="2412"/>
          </w:tcPr>
          <w:p>
            <w:r>
              <w:t>随机森林</w:t>
            </w:r>
          </w:p>
        </w:tc>
        <w:tc>
          <w:tcPr>
            <w:tcW w:type="dxa" w:w="2412"/>
          </w:tcPr>
          <w:p>
            <w:r>
              <w:t>703.9967</w:t>
            </w:r>
          </w:p>
        </w:tc>
        <w:tc>
          <w:tcPr>
            <w:tcW w:type="dxa" w:w="2412"/>
          </w:tcPr>
          <w:p>
            <w:r>
              <w:t>450.0665</w:t>
            </w:r>
          </w:p>
        </w:tc>
        <w:tc>
          <w:tcPr>
            <w:tcW w:type="dxa" w:w="2412"/>
          </w:tcPr>
          <w:p>
            <w:r>
              <w:t>0.8764</w:t>
            </w:r>
          </w:p>
        </w:tc>
      </w:tr>
      <w:tr>
        <w:tc>
          <w:tcPr>
            <w:tcW w:type="dxa" w:w="2412"/>
          </w:tcPr>
          <w:p>
            <w:r>
              <w:t>支持向量回归</w:t>
            </w:r>
          </w:p>
        </w:tc>
        <w:tc>
          <w:tcPr>
            <w:tcW w:type="dxa" w:w="2412"/>
          </w:tcPr>
          <w:p>
            <w:r>
              <w:t>738.1033</w:t>
            </w:r>
          </w:p>
        </w:tc>
        <w:tc>
          <w:tcPr>
            <w:tcW w:type="dxa" w:w="2412"/>
          </w:tcPr>
          <w:p>
            <w:r>
              <w:t>529.5341</w:t>
            </w:r>
          </w:p>
        </w:tc>
        <w:tc>
          <w:tcPr>
            <w:tcW w:type="dxa" w:w="2412"/>
          </w:tcPr>
          <w:p>
            <w:r>
              <w:t>0.8641</w:t>
            </w:r>
          </w:p>
        </w:tc>
      </w:tr>
      <w:tr>
        <w:tc>
          <w:tcPr>
            <w:tcW w:type="dxa" w:w="2412"/>
          </w:tcPr>
          <w:p>
            <w:r>
              <w:t>线性回归</w:t>
            </w:r>
          </w:p>
        </w:tc>
        <w:tc>
          <w:tcPr>
            <w:tcW w:type="dxa" w:w="2412"/>
          </w:tcPr>
          <w:p>
            <w:r>
              <w:t>796.4618</w:t>
            </w:r>
          </w:p>
        </w:tc>
        <w:tc>
          <w:tcPr>
            <w:tcW w:type="dxa" w:w="2412"/>
          </w:tcPr>
          <w:p>
            <w:r>
              <w:t>583.0198</w:t>
            </w:r>
          </w:p>
        </w:tc>
        <w:tc>
          <w:tcPr>
            <w:tcW w:type="dxa" w:w="2412"/>
          </w:tcPr>
          <w:p>
            <w:r>
              <w:t>0.8418</w:t>
            </w:r>
          </w:p>
        </w:tc>
      </w:tr>
      <w:tr>
        <w:tc>
          <w:tcPr>
            <w:tcW w:type="dxa" w:w="2412"/>
          </w:tcPr>
          <w:p>
            <w:r>
              <w:t>神经网络</w:t>
            </w:r>
          </w:p>
        </w:tc>
        <w:tc>
          <w:tcPr>
            <w:tcW w:type="dxa" w:w="2412"/>
          </w:tcPr>
          <w:p>
            <w:r>
              <w:t>809.7924</w:t>
            </w:r>
          </w:p>
        </w:tc>
        <w:tc>
          <w:tcPr>
            <w:tcW w:type="dxa" w:w="2412"/>
          </w:tcPr>
          <w:p>
            <w:r>
              <w:t>609.9585</w:t>
            </w:r>
          </w:p>
        </w:tc>
        <w:tc>
          <w:tcPr>
            <w:tcW w:type="dxa" w:w="2412"/>
          </w:tcPr>
          <w:p>
            <w:r>
              <w:t>0.8365</w:t>
            </w:r>
          </w:p>
        </w:tc>
      </w:tr>
    </w:tbl>
    <w:p/>
    <w:p>
      <w:pPr>
        <w:spacing w:line="360" w:lineRule="auto"/>
        <w:ind w:firstLine="480"/>
      </w:pPr>
      <w:r>
        <w:rPr>
          <w:rFonts w:ascii="宋体" w:hAnsi="宋体"/>
          <w:sz w:val="22"/>
        </w:rPr>
        <w:t>从测试集结果看，梯度提升树 的综合表现最佳，RMSE=651.14，MAE=449.00，R²=0.8943。因此后续特征解释、交叉验证与 2013 年预测均以该模型作为最终模型。</w:t>
      </w:r>
    </w:p>
    <w:p>
      <w:pPr>
        <w:pStyle w:val="Heading1"/>
      </w:pPr>
      <w:r>
        <w:rPr>
          <w:rFonts w:ascii="宋体" w:hAnsi="宋体"/>
        </w:rPr>
        <w:t>四、特征重要性解析</w:t>
      </w:r>
    </w:p>
    <w:p>
      <w:pPr>
        <w:spacing w:line="360" w:lineRule="auto"/>
        <w:ind w:firstLine="480"/>
      </w:pPr>
      <w:r>
        <w:rPr>
          <w:rFonts w:ascii="宋体" w:hAnsi="宋体"/>
          <w:sz w:val="22"/>
        </w:rPr>
        <w:t>由于最优模型为梯度提升树，项目采用模型内置特征重要性计算特征贡献，并将 One-Hot 后的同源类别特征聚合回原始字段。特征重要性结果显示，气温、年、季节、体感温度、湿度对骑行量影响最大。</w:t>
      </w:r>
    </w:p>
    <w:p>
      <w:r>
        <w:drawing>
          <wp:inline xmlns:a="http://schemas.openxmlformats.org/drawingml/2006/main" xmlns:pic="http://schemas.openxmlformats.org/drawingml/2006/picture">
            <wp:extent cx="5669280" cy="377952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eature_importanc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7795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/>
      </w:pPr>
      <w:r>
        <w:rPr>
          <w:rFonts w:ascii="宋体" w:hAnsi="宋体"/>
          <w:sz w:val="22"/>
        </w:rPr>
        <w:t>表 2 前 8 个重要特征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</w:tcPr>
          <w:p>
            <w:r>
              <w:t>Unnamed: 0</w:t>
            </w:r>
          </w:p>
        </w:tc>
        <w:tc>
          <w:tcPr>
            <w:tcW w:type="dxa" w:w="4824"/>
          </w:tcPr>
          <w:p>
            <w:r>
              <w:t>重要性</w:t>
            </w:r>
          </w:p>
        </w:tc>
      </w:tr>
      <w:tr>
        <w:tc>
          <w:tcPr>
            <w:tcW w:type="dxa" w:w="4824"/>
          </w:tcPr>
          <w:p>
            <w:r>
              <w:t>气温</w:t>
            </w:r>
          </w:p>
        </w:tc>
        <w:tc>
          <w:tcPr>
            <w:tcW w:type="dxa" w:w="4824"/>
          </w:tcPr>
          <w:p>
            <w:r>
              <w:t>0.3897</w:t>
            </w:r>
          </w:p>
        </w:tc>
      </w:tr>
      <w:tr>
        <w:tc>
          <w:tcPr>
            <w:tcW w:type="dxa" w:w="4824"/>
          </w:tcPr>
          <w:p>
            <w:r>
              <w:t>年</w:t>
            </w:r>
          </w:p>
        </w:tc>
        <w:tc>
          <w:tcPr>
            <w:tcW w:type="dxa" w:w="4824"/>
          </w:tcPr>
          <w:p>
            <w:r>
              <w:t>0.2984</w:t>
            </w:r>
          </w:p>
        </w:tc>
      </w:tr>
      <w:tr>
        <w:tc>
          <w:tcPr>
            <w:tcW w:type="dxa" w:w="4824"/>
          </w:tcPr>
          <w:p>
            <w:r>
              <w:t>季节</w:t>
            </w:r>
          </w:p>
        </w:tc>
        <w:tc>
          <w:tcPr>
            <w:tcW w:type="dxa" w:w="4824"/>
          </w:tcPr>
          <w:p>
            <w:r>
              <w:t>0.0932</w:t>
            </w:r>
          </w:p>
        </w:tc>
      </w:tr>
      <w:tr>
        <w:tc>
          <w:tcPr>
            <w:tcW w:type="dxa" w:w="4824"/>
          </w:tcPr>
          <w:p>
            <w:r>
              <w:t>体感温度</w:t>
            </w:r>
          </w:p>
        </w:tc>
        <w:tc>
          <w:tcPr>
            <w:tcW w:type="dxa" w:w="4824"/>
          </w:tcPr>
          <w:p>
            <w:r>
              <w:t>0.0710</w:t>
            </w:r>
          </w:p>
        </w:tc>
      </w:tr>
      <w:tr>
        <w:tc>
          <w:tcPr>
            <w:tcW w:type="dxa" w:w="4824"/>
          </w:tcPr>
          <w:p>
            <w:r>
              <w:t>湿度</w:t>
            </w:r>
          </w:p>
        </w:tc>
        <w:tc>
          <w:tcPr>
            <w:tcW w:type="dxa" w:w="4824"/>
          </w:tcPr>
          <w:p>
            <w:r>
              <w:t>0.0589</w:t>
            </w:r>
          </w:p>
        </w:tc>
      </w:tr>
      <w:tr>
        <w:tc>
          <w:tcPr>
            <w:tcW w:type="dxa" w:w="4824"/>
          </w:tcPr>
          <w:p>
            <w:r>
              <w:t>天气</w:t>
            </w:r>
          </w:p>
        </w:tc>
        <w:tc>
          <w:tcPr>
            <w:tcW w:type="dxa" w:w="4824"/>
          </w:tcPr>
          <w:p>
            <w:r>
              <w:t>0.0296</w:t>
            </w:r>
          </w:p>
        </w:tc>
      </w:tr>
      <w:tr>
        <w:tc>
          <w:tcPr>
            <w:tcW w:type="dxa" w:w="4824"/>
          </w:tcPr>
          <w:p>
            <w:r>
              <w:t>风速</w:t>
            </w:r>
          </w:p>
        </w:tc>
        <w:tc>
          <w:tcPr>
            <w:tcW w:type="dxa" w:w="4824"/>
          </w:tcPr>
          <w:p>
            <w:r>
              <w:t>0.0262</w:t>
            </w:r>
          </w:p>
        </w:tc>
      </w:tr>
      <w:tr>
        <w:tc>
          <w:tcPr>
            <w:tcW w:type="dxa" w:w="4824"/>
          </w:tcPr>
          <w:p>
            <w:r>
              <w:t>月</w:t>
            </w:r>
          </w:p>
        </w:tc>
        <w:tc>
          <w:tcPr>
            <w:tcW w:type="dxa" w:w="4824"/>
          </w:tcPr>
          <w:p>
            <w:r>
              <w:t>0.0161</w:t>
            </w:r>
          </w:p>
        </w:tc>
      </w:tr>
    </w:tbl>
    <w:p/>
    <w:p>
      <w:pPr>
        <w:spacing w:line="360" w:lineRule="auto"/>
        <w:ind w:firstLine="480"/>
      </w:pPr>
      <w:r>
        <w:rPr>
          <w:rFonts w:ascii="宋体" w:hAnsi="宋体"/>
          <w:sz w:val="22"/>
        </w:rPr>
        <w:t>业务上，气温和体感温度直接影响用户骑行意愿，舒适天气下出行需求更高；年份特征反映共享单车系统规模和用户习惯随时间增长；季节与月份体现周期性需求变化；湿度、风速和天气体现不良气象条件对骑行行为的抑制作用。</w:t>
      </w:r>
    </w:p>
    <w:p>
      <w:pPr>
        <w:pStyle w:val="Heading1"/>
      </w:pPr>
      <w:r>
        <w:rPr>
          <w:rFonts w:ascii="宋体" w:hAnsi="宋体"/>
        </w:rPr>
        <w:t>五、模型全面评估</w:t>
      </w:r>
    </w:p>
    <w:p>
      <w:pPr>
        <w:spacing w:line="360" w:lineRule="auto"/>
        <w:ind w:firstLine="480"/>
      </w:pPr>
      <w:r>
        <w:rPr>
          <w:rFonts w:ascii="宋体" w:hAnsi="宋体"/>
          <w:sz w:val="22"/>
        </w:rPr>
        <w:t>为了验证模型泛化能力，对最佳模型进行五折交叉验证，并绘制测试集真实值-预测值散点图和残差分布图。</w:t>
      </w:r>
    </w:p>
    <w:p>
      <w:pPr>
        <w:spacing w:line="360" w:lineRule="auto"/>
        <w:ind w:firstLine="480"/>
      </w:pPr>
      <w:r>
        <w:rPr>
          <w:rFonts w:ascii="宋体" w:hAnsi="宋体"/>
          <w:sz w:val="22"/>
        </w:rPr>
        <w:t>表 3 五折交叉验证结果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78"/>
        <w:gridCol w:w="1378"/>
        <w:gridCol w:w="1378"/>
        <w:gridCol w:w="1378"/>
        <w:gridCol w:w="1378"/>
        <w:gridCol w:w="1378"/>
        <w:gridCol w:w="1378"/>
      </w:tblGrid>
      <w:tr>
        <w:tc>
          <w:tcPr>
            <w:tcW w:type="dxa" w:w="1378"/>
          </w:tcPr>
          <w:p>
            <w:r>
              <w:t>模型</w:t>
            </w:r>
          </w:p>
        </w:tc>
        <w:tc>
          <w:tcPr>
            <w:tcW w:type="dxa" w:w="1378"/>
          </w:tcPr>
          <w:p>
            <w:r>
              <w:t>RMSE均值</w:t>
            </w:r>
          </w:p>
        </w:tc>
        <w:tc>
          <w:tcPr>
            <w:tcW w:type="dxa" w:w="1378"/>
          </w:tcPr>
          <w:p>
            <w:r>
              <w:t>RMSE标准差</w:t>
            </w:r>
          </w:p>
        </w:tc>
        <w:tc>
          <w:tcPr>
            <w:tcW w:type="dxa" w:w="1378"/>
          </w:tcPr>
          <w:p>
            <w:r>
              <w:t>MAE均值</w:t>
            </w:r>
          </w:p>
        </w:tc>
        <w:tc>
          <w:tcPr>
            <w:tcW w:type="dxa" w:w="1378"/>
          </w:tcPr>
          <w:p>
            <w:r>
              <w:t>MAE标准差</w:t>
            </w:r>
          </w:p>
        </w:tc>
        <w:tc>
          <w:tcPr>
            <w:tcW w:type="dxa" w:w="1378"/>
          </w:tcPr>
          <w:p>
            <w:r>
              <w:t>R2均值</w:t>
            </w:r>
          </w:p>
        </w:tc>
        <w:tc>
          <w:tcPr>
            <w:tcW w:type="dxa" w:w="1378"/>
          </w:tcPr>
          <w:p>
            <w:r>
              <w:t>R2标准差</w:t>
            </w:r>
          </w:p>
        </w:tc>
      </w:tr>
      <w:tr>
        <w:tc>
          <w:tcPr>
            <w:tcW w:type="dxa" w:w="1378"/>
          </w:tcPr>
          <w:p>
            <w:r>
              <w:t>梯度提升树</w:t>
            </w:r>
          </w:p>
        </w:tc>
        <w:tc>
          <w:tcPr>
            <w:tcW w:type="dxa" w:w="1378"/>
          </w:tcPr>
          <w:p>
            <w:r>
              <w:t>655.1167</w:t>
            </w:r>
          </w:p>
        </w:tc>
        <w:tc>
          <w:tcPr>
            <w:tcW w:type="dxa" w:w="1378"/>
          </w:tcPr>
          <w:p>
            <w:r>
              <w:t>42.7546</w:t>
            </w:r>
          </w:p>
        </w:tc>
        <w:tc>
          <w:tcPr>
            <w:tcW w:type="dxa" w:w="1378"/>
          </w:tcPr>
          <w:p>
            <w:r>
              <w:t>466.5776</w:t>
            </w:r>
          </w:p>
        </w:tc>
        <w:tc>
          <w:tcPr>
            <w:tcW w:type="dxa" w:w="1378"/>
          </w:tcPr>
          <w:p>
            <w:r>
              <w:t>14.7195</w:t>
            </w:r>
          </w:p>
        </w:tc>
        <w:tc>
          <w:tcPr>
            <w:tcW w:type="dxa" w:w="1378"/>
          </w:tcPr>
          <w:p>
            <w:r>
              <w:t>0.8819</w:t>
            </w:r>
          </w:p>
        </w:tc>
        <w:tc>
          <w:tcPr>
            <w:tcW w:type="dxa" w:w="1378"/>
          </w:tcPr>
          <w:p>
            <w:r>
              <w:t>0.0231</w:t>
            </w:r>
          </w:p>
        </w:tc>
      </w:tr>
    </w:tbl>
    <w:p/>
    <w:p>
      <w:pPr>
        <w:spacing w:line="360" w:lineRule="auto"/>
        <w:ind w:firstLine="480"/>
      </w:pPr>
      <w:r>
        <w:rPr>
          <w:rFonts w:ascii="宋体" w:hAnsi="宋体"/>
          <w:sz w:val="22"/>
        </w:rPr>
        <w:t>交叉验证 RMSE 均值为 655.12，标准差为 42.75；R² 均值为 0.8819，说明模型在不同数据划分下较稳定。</w:t>
      </w:r>
    </w:p>
    <w:p>
      <w:r>
        <w:drawing>
          <wp:inline xmlns:a="http://schemas.openxmlformats.org/drawingml/2006/main" xmlns:pic="http://schemas.openxmlformats.org/drawingml/2006/picture">
            <wp:extent cx="5303520" cy="397764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ctual_vs_predicted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5303520" cy="331470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esidual_distribution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33147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/>
      </w:pPr>
      <w:r>
        <w:rPr>
          <w:rFonts w:ascii="宋体" w:hAnsi="宋体"/>
          <w:sz w:val="22"/>
        </w:rPr>
        <w:t>真实值-预测值散点大体分布在对角线附近，说明模型能较好拟合总体变化趋势。残差分布集中在 0 附近，表明模型不存在明显系统性偏差，但在极端低需求或高需求日期仍可能出现较大误差。</w:t>
      </w:r>
    </w:p>
    <w:p>
      <w:pPr>
        <w:pStyle w:val="Heading1"/>
      </w:pPr>
      <w:r>
        <w:rPr>
          <w:rFonts w:ascii="宋体" w:hAnsi="宋体"/>
        </w:rPr>
        <w:t>六、2013 年前 100 天预测结果</w:t>
      </w:r>
    </w:p>
    <w:p>
      <w:pPr>
        <w:spacing w:line="360" w:lineRule="auto"/>
        <w:ind w:firstLine="480"/>
      </w:pPr>
      <w:r>
        <w:rPr>
          <w:rFonts w:ascii="宋体" w:hAnsi="宋体"/>
          <w:sz w:val="22"/>
        </w:rPr>
        <w:t>使用最终梯度提升树模型对预测集进行推断，2013 年前 100 天预测骑行量最小值为 1319，最大值为 6025，均值为 3775.15。完整结果已保存为 Excel 文件“2013前100天骑行量预测结果.xlsx”。</w:t>
      </w:r>
    </w:p>
    <w:p>
      <w:r>
        <w:drawing>
          <wp:inline xmlns:a="http://schemas.openxmlformats.org/drawingml/2006/main" xmlns:pic="http://schemas.openxmlformats.org/drawingml/2006/picture">
            <wp:extent cx="5669280" cy="283464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uture_prediction_trend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28346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/>
      </w:pPr>
      <w:r>
        <w:rPr>
          <w:rFonts w:ascii="宋体" w:hAnsi="宋体"/>
          <w:sz w:val="22"/>
        </w:rPr>
        <w:t>表 4 预测结果样例（前 10 天）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78"/>
        <w:gridCol w:w="1378"/>
        <w:gridCol w:w="1378"/>
        <w:gridCol w:w="1378"/>
        <w:gridCol w:w="1378"/>
        <w:gridCol w:w="1378"/>
        <w:gridCol w:w="1378"/>
      </w:tblGrid>
      <w:tr>
        <w:tc>
          <w:tcPr>
            <w:tcW w:type="dxa" w:w="1378"/>
          </w:tcPr>
          <w:p>
            <w:r>
              <w:t>日期</w:t>
            </w:r>
          </w:p>
        </w:tc>
        <w:tc>
          <w:tcPr>
            <w:tcW w:type="dxa" w:w="1378"/>
          </w:tcPr>
          <w:p>
            <w:r>
              <w:t>季节</w:t>
            </w:r>
          </w:p>
        </w:tc>
        <w:tc>
          <w:tcPr>
            <w:tcW w:type="dxa" w:w="1378"/>
          </w:tcPr>
          <w:p>
            <w:r>
              <w:t>月</w:t>
            </w:r>
          </w:p>
        </w:tc>
        <w:tc>
          <w:tcPr>
            <w:tcW w:type="dxa" w:w="1378"/>
          </w:tcPr>
          <w:p>
            <w:r>
              <w:t>天气</w:t>
            </w:r>
          </w:p>
        </w:tc>
        <w:tc>
          <w:tcPr>
            <w:tcW w:type="dxa" w:w="1378"/>
          </w:tcPr>
          <w:p>
            <w:r>
              <w:t>气温</w:t>
            </w:r>
          </w:p>
        </w:tc>
        <w:tc>
          <w:tcPr>
            <w:tcW w:type="dxa" w:w="1378"/>
          </w:tcPr>
          <w:p>
            <w:r>
              <w:t>湿度</w:t>
            </w:r>
          </w:p>
        </w:tc>
        <w:tc>
          <w:tcPr>
            <w:tcW w:type="dxa" w:w="1378"/>
          </w:tcPr>
          <w:p>
            <w:r>
              <w:t>预测总骑行量</w:t>
            </w:r>
          </w:p>
        </w:tc>
      </w:tr>
      <w:tr>
        <w:tc>
          <w:tcPr>
            <w:tcW w:type="dxa" w:w="1378"/>
          </w:tcPr>
          <w:p>
            <w:r>
              <w:t>2013-01-01</w:t>
            </w:r>
          </w:p>
        </w:tc>
        <w:tc>
          <w:tcPr>
            <w:tcW w:type="dxa" w:w="1378"/>
          </w:tcPr>
          <w:p>
            <w:r>
              <w:t>1</w:t>
            </w:r>
          </w:p>
        </w:tc>
        <w:tc>
          <w:tcPr>
            <w:tcW w:type="dxa" w:w="1378"/>
          </w:tcPr>
          <w:p>
            <w:r>
              <w:t>1</w:t>
            </w:r>
          </w:p>
        </w:tc>
        <w:tc>
          <w:tcPr>
            <w:tcW w:type="dxa" w:w="1378"/>
          </w:tcPr>
          <w:p>
            <w:r>
              <w:t>2</w:t>
            </w:r>
          </w:p>
        </w:tc>
        <w:tc>
          <w:tcPr>
            <w:tcW w:type="dxa" w:w="1378"/>
          </w:tcPr>
          <w:p>
            <w:r>
              <w:t>0.3200</w:t>
            </w:r>
          </w:p>
        </w:tc>
        <w:tc>
          <w:tcPr>
            <w:tcW w:type="dxa" w:w="1378"/>
          </w:tcPr>
          <w:p>
            <w:r>
              <w:t>0.7800</w:t>
            </w:r>
          </w:p>
        </w:tc>
        <w:tc>
          <w:tcPr>
            <w:tcW w:type="dxa" w:w="1378"/>
          </w:tcPr>
          <w:p>
            <w:r>
              <w:t>1319</w:t>
            </w:r>
          </w:p>
        </w:tc>
      </w:tr>
      <w:tr>
        <w:tc>
          <w:tcPr>
            <w:tcW w:type="dxa" w:w="1378"/>
          </w:tcPr>
          <w:p>
            <w:r>
              <w:t>2013-01-02</w:t>
            </w:r>
          </w:p>
        </w:tc>
        <w:tc>
          <w:tcPr>
            <w:tcW w:type="dxa" w:w="1378"/>
          </w:tcPr>
          <w:p>
            <w:r>
              <w:t>1</w:t>
            </w:r>
          </w:p>
        </w:tc>
        <w:tc>
          <w:tcPr>
            <w:tcW w:type="dxa" w:w="1378"/>
          </w:tcPr>
          <w:p>
            <w:r>
              <w:t>1</w:t>
            </w:r>
          </w:p>
        </w:tc>
        <w:tc>
          <w:tcPr>
            <w:tcW w:type="dxa" w:w="1378"/>
          </w:tcPr>
          <w:p>
            <w:r>
              <w:t>1</w:t>
            </w:r>
          </w:p>
        </w:tc>
        <w:tc>
          <w:tcPr>
            <w:tcW w:type="dxa" w:w="1378"/>
          </w:tcPr>
          <w:p>
            <w:r>
              <w:t>0.2800</w:t>
            </w:r>
          </w:p>
        </w:tc>
        <w:tc>
          <w:tcPr>
            <w:tcW w:type="dxa" w:w="1378"/>
          </w:tcPr>
          <w:p>
            <w:r>
              <w:t>0.7200</w:t>
            </w:r>
          </w:p>
        </w:tc>
        <w:tc>
          <w:tcPr>
            <w:tcW w:type="dxa" w:w="1378"/>
          </w:tcPr>
          <w:p>
            <w:r>
              <w:t>2641</w:t>
            </w:r>
          </w:p>
        </w:tc>
      </w:tr>
      <w:tr>
        <w:tc>
          <w:tcPr>
            <w:tcW w:type="dxa" w:w="1378"/>
          </w:tcPr>
          <w:p>
            <w:r>
              <w:t>2013-01-03</w:t>
            </w:r>
          </w:p>
        </w:tc>
        <w:tc>
          <w:tcPr>
            <w:tcW w:type="dxa" w:w="1378"/>
          </w:tcPr>
          <w:p>
            <w:r>
              <w:t>1</w:t>
            </w:r>
          </w:p>
        </w:tc>
        <w:tc>
          <w:tcPr>
            <w:tcW w:type="dxa" w:w="1378"/>
          </w:tcPr>
          <w:p>
            <w:r>
              <w:t>1</w:t>
            </w:r>
          </w:p>
        </w:tc>
        <w:tc>
          <w:tcPr>
            <w:tcW w:type="dxa" w:w="1378"/>
          </w:tcPr>
          <w:p>
            <w:r>
              <w:t>1</w:t>
            </w:r>
          </w:p>
        </w:tc>
        <w:tc>
          <w:tcPr>
            <w:tcW w:type="dxa" w:w="1378"/>
          </w:tcPr>
          <w:p>
            <w:r>
              <w:t>0.3000</w:t>
            </w:r>
          </w:p>
        </w:tc>
        <w:tc>
          <w:tcPr>
            <w:tcW w:type="dxa" w:w="1378"/>
          </w:tcPr>
          <w:p>
            <w:r>
              <w:t>0.7500</w:t>
            </w:r>
          </w:p>
        </w:tc>
        <w:tc>
          <w:tcPr>
            <w:tcW w:type="dxa" w:w="1378"/>
          </w:tcPr>
          <w:p>
            <w:r>
              <w:t>2710</w:t>
            </w:r>
          </w:p>
        </w:tc>
      </w:tr>
      <w:tr>
        <w:tc>
          <w:tcPr>
            <w:tcW w:type="dxa" w:w="1378"/>
          </w:tcPr>
          <w:p>
            <w:r>
              <w:t>2013-01-04</w:t>
            </w:r>
          </w:p>
        </w:tc>
        <w:tc>
          <w:tcPr>
            <w:tcW w:type="dxa" w:w="1378"/>
          </w:tcPr>
          <w:p>
            <w:r>
              <w:t>1</w:t>
            </w:r>
          </w:p>
        </w:tc>
        <w:tc>
          <w:tcPr>
            <w:tcW w:type="dxa" w:w="1378"/>
          </w:tcPr>
          <w:p>
            <w:r>
              <w:t>1</w:t>
            </w:r>
          </w:p>
        </w:tc>
        <w:tc>
          <w:tcPr>
            <w:tcW w:type="dxa" w:w="1378"/>
          </w:tcPr>
          <w:p>
            <w:r>
              <w:t>2</w:t>
            </w:r>
          </w:p>
        </w:tc>
        <w:tc>
          <w:tcPr>
            <w:tcW w:type="dxa" w:w="1378"/>
          </w:tcPr>
          <w:p>
            <w:r>
              <w:t>0.2500</w:t>
            </w:r>
          </w:p>
        </w:tc>
        <w:tc>
          <w:tcPr>
            <w:tcW w:type="dxa" w:w="1378"/>
          </w:tcPr>
          <w:p>
            <w:r>
              <w:t>0.8000</w:t>
            </w:r>
          </w:p>
        </w:tc>
        <w:tc>
          <w:tcPr>
            <w:tcW w:type="dxa" w:w="1378"/>
          </w:tcPr>
          <w:p>
            <w:r>
              <w:t>1743</w:t>
            </w:r>
          </w:p>
        </w:tc>
      </w:tr>
      <w:tr>
        <w:tc>
          <w:tcPr>
            <w:tcW w:type="dxa" w:w="1378"/>
          </w:tcPr>
          <w:p>
            <w:r>
              <w:t>2013-01-05</w:t>
            </w:r>
          </w:p>
        </w:tc>
        <w:tc>
          <w:tcPr>
            <w:tcW w:type="dxa" w:w="1378"/>
          </w:tcPr>
          <w:p>
            <w:r>
              <w:t>1</w:t>
            </w:r>
          </w:p>
        </w:tc>
        <w:tc>
          <w:tcPr>
            <w:tcW w:type="dxa" w:w="1378"/>
          </w:tcPr>
          <w:p>
            <w:r>
              <w:t>1</w:t>
            </w:r>
          </w:p>
        </w:tc>
        <w:tc>
          <w:tcPr>
            <w:tcW w:type="dxa" w:w="1378"/>
          </w:tcPr>
          <w:p>
            <w:r>
              <w:t>1</w:t>
            </w:r>
          </w:p>
        </w:tc>
        <w:tc>
          <w:tcPr>
            <w:tcW w:type="dxa" w:w="1378"/>
          </w:tcPr>
          <w:p>
            <w:r>
              <w:t>0.3500</w:t>
            </w:r>
          </w:p>
        </w:tc>
        <w:tc>
          <w:tcPr>
            <w:tcW w:type="dxa" w:w="1378"/>
          </w:tcPr>
          <w:p>
            <w:r>
              <w:t>0.7000</w:t>
            </w:r>
          </w:p>
        </w:tc>
        <w:tc>
          <w:tcPr>
            <w:tcW w:type="dxa" w:w="1378"/>
          </w:tcPr>
          <w:p>
            <w:r>
              <w:t>3146</w:t>
            </w:r>
          </w:p>
        </w:tc>
      </w:tr>
      <w:tr>
        <w:tc>
          <w:tcPr>
            <w:tcW w:type="dxa" w:w="1378"/>
          </w:tcPr>
          <w:p>
            <w:r>
              <w:t>2013-01-06</w:t>
            </w:r>
          </w:p>
        </w:tc>
        <w:tc>
          <w:tcPr>
            <w:tcW w:type="dxa" w:w="1378"/>
          </w:tcPr>
          <w:p>
            <w:r>
              <w:t>1</w:t>
            </w:r>
          </w:p>
        </w:tc>
        <w:tc>
          <w:tcPr>
            <w:tcW w:type="dxa" w:w="1378"/>
          </w:tcPr>
          <w:p>
            <w:r>
              <w:t>1</w:t>
            </w:r>
          </w:p>
        </w:tc>
        <w:tc>
          <w:tcPr>
            <w:tcW w:type="dxa" w:w="1378"/>
          </w:tcPr>
          <w:p>
            <w:r>
              <w:t>1</w:t>
            </w:r>
          </w:p>
        </w:tc>
        <w:tc>
          <w:tcPr>
            <w:tcW w:type="dxa" w:w="1378"/>
          </w:tcPr>
          <w:p>
            <w:r>
              <w:t>0.3300</w:t>
            </w:r>
          </w:p>
        </w:tc>
        <w:tc>
          <w:tcPr>
            <w:tcW w:type="dxa" w:w="1378"/>
          </w:tcPr>
          <w:p>
            <w:r>
              <w:t>0.7300</w:t>
            </w:r>
          </w:p>
        </w:tc>
        <w:tc>
          <w:tcPr>
            <w:tcW w:type="dxa" w:w="1378"/>
          </w:tcPr>
          <w:p>
            <w:r>
              <w:t>2660</w:t>
            </w:r>
          </w:p>
        </w:tc>
      </w:tr>
      <w:tr>
        <w:tc>
          <w:tcPr>
            <w:tcW w:type="dxa" w:w="1378"/>
          </w:tcPr>
          <w:p>
            <w:r>
              <w:t>2013-01-07</w:t>
            </w:r>
          </w:p>
        </w:tc>
        <w:tc>
          <w:tcPr>
            <w:tcW w:type="dxa" w:w="1378"/>
          </w:tcPr>
          <w:p>
            <w:r>
              <w:t>1</w:t>
            </w:r>
          </w:p>
        </w:tc>
        <w:tc>
          <w:tcPr>
            <w:tcW w:type="dxa" w:w="1378"/>
          </w:tcPr>
          <w:p>
            <w:r>
              <w:t>1</w:t>
            </w:r>
          </w:p>
        </w:tc>
        <w:tc>
          <w:tcPr>
            <w:tcW w:type="dxa" w:w="1378"/>
          </w:tcPr>
          <w:p>
            <w:r>
              <w:t>2</w:t>
            </w:r>
          </w:p>
        </w:tc>
        <w:tc>
          <w:tcPr>
            <w:tcW w:type="dxa" w:w="1378"/>
          </w:tcPr>
          <w:p>
            <w:r>
              <w:t>0.2900</w:t>
            </w:r>
          </w:p>
        </w:tc>
        <w:tc>
          <w:tcPr>
            <w:tcW w:type="dxa" w:w="1378"/>
          </w:tcPr>
          <w:p>
            <w:r>
              <w:t>0.7600</w:t>
            </w:r>
          </w:p>
        </w:tc>
        <w:tc>
          <w:tcPr>
            <w:tcW w:type="dxa" w:w="1378"/>
          </w:tcPr>
          <w:p>
            <w:r>
              <w:t>2490</w:t>
            </w:r>
          </w:p>
        </w:tc>
      </w:tr>
      <w:tr>
        <w:tc>
          <w:tcPr>
            <w:tcW w:type="dxa" w:w="1378"/>
          </w:tcPr>
          <w:p>
            <w:r>
              <w:t>2013-01-08</w:t>
            </w:r>
          </w:p>
        </w:tc>
        <w:tc>
          <w:tcPr>
            <w:tcW w:type="dxa" w:w="1378"/>
          </w:tcPr>
          <w:p>
            <w:r>
              <w:t>1</w:t>
            </w:r>
          </w:p>
        </w:tc>
        <w:tc>
          <w:tcPr>
            <w:tcW w:type="dxa" w:w="1378"/>
          </w:tcPr>
          <w:p>
            <w:r>
              <w:t>1</w:t>
            </w:r>
          </w:p>
        </w:tc>
        <w:tc>
          <w:tcPr>
            <w:tcW w:type="dxa" w:w="1378"/>
          </w:tcPr>
          <w:p>
            <w:r>
              <w:t>1</w:t>
            </w:r>
          </w:p>
        </w:tc>
        <w:tc>
          <w:tcPr>
            <w:tcW w:type="dxa" w:w="1378"/>
          </w:tcPr>
          <w:p>
            <w:r>
              <w:t>0.3100</w:t>
            </w:r>
          </w:p>
        </w:tc>
        <w:tc>
          <w:tcPr>
            <w:tcW w:type="dxa" w:w="1378"/>
          </w:tcPr>
          <w:p>
            <w:r>
              <w:t>0.7100</w:t>
            </w:r>
          </w:p>
        </w:tc>
        <w:tc>
          <w:tcPr>
            <w:tcW w:type="dxa" w:w="1378"/>
          </w:tcPr>
          <w:p>
            <w:r>
              <w:t>2636</w:t>
            </w:r>
          </w:p>
        </w:tc>
      </w:tr>
      <w:tr>
        <w:tc>
          <w:tcPr>
            <w:tcW w:type="dxa" w:w="1378"/>
          </w:tcPr>
          <w:p>
            <w:r>
              <w:t>2013-01-09</w:t>
            </w:r>
          </w:p>
        </w:tc>
        <w:tc>
          <w:tcPr>
            <w:tcW w:type="dxa" w:w="1378"/>
          </w:tcPr>
          <w:p>
            <w:r>
              <w:t>1</w:t>
            </w:r>
          </w:p>
        </w:tc>
        <w:tc>
          <w:tcPr>
            <w:tcW w:type="dxa" w:w="1378"/>
          </w:tcPr>
          <w:p>
            <w:r>
              <w:t>1</w:t>
            </w:r>
          </w:p>
        </w:tc>
        <w:tc>
          <w:tcPr>
            <w:tcW w:type="dxa" w:w="1378"/>
          </w:tcPr>
          <w:p>
            <w:r>
              <w:t>1</w:t>
            </w:r>
          </w:p>
        </w:tc>
        <w:tc>
          <w:tcPr>
            <w:tcW w:type="dxa" w:w="1378"/>
          </w:tcPr>
          <w:p>
            <w:r>
              <w:t>0.2700</w:t>
            </w:r>
          </w:p>
        </w:tc>
        <w:tc>
          <w:tcPr>
            <w:tcW w:type="dxa" w:w="1378"/>
          </w:tcPr>
          <w:p>
            <w:r>
              <w:t>0.7400</w:t>
            </w:r>
          </w:p>
        </w:tc>
        <w:tc>
          <w:tcPr>
            <w:tcW w:type="dxa" w:w="1378"/>
          </w:tcPr>
          <w:p>
            <w:r>
              <w:t>2163</w:t>
            </w:r>
          </w:p>
        </w:tc>
      </w:tr>
      <w:tr>
        <w:tc>
          <w:tcPr>
            <w:tcW w:type="dxa" w:w="1378"/>
          </w:tcPr>
          <w:p>
            <w:r>
              <w:t>2013-01-10</w:t>
            </w:r>
          </w:p>
        </w:tc>
        <w:tc>
          <w:tcPr>
            <w:tcW w:type="dxa" w:w="1378"/>
          </w:tcPr>
          <w:p>
            <w:r>
              <w:t>1</w:t>
            </w:r>
          </w:p>
        </w:tc>
        <w:tc>
          <w:tcPr>
            <w:tcW w:type="dxa" w:w="1378"/>
          </w:tcPr>
          <w:p>
            <w:r>
              <w:t>1</w:t>
            </w:r>
          </w:p>
        </w:tc>
        <w:tc>
          <w:tcPr>
            <w:tcW w:type="dxa" w:w="1378"/>
          </w:tcPr>
          <w:p>
            <w:r>
              <w:t>2</w:t>
            </w:r>
          </w:p>
        </w:tc>
        <w:tc>
          <w:tcPr>
            <w:tcW w:type="dxa" w:w="1378"/>
          </w:tcPr>
          <w:p>
            <w:r>
              <w:t>0.2600</w:t>
            </w:r>
          </w:p>
        </w:tc>
        <w:tc>
          <w:tcPr>
            <w:tcW w:type="dxa" w:w="1378"/>
          </w:tcPr>
          <w:p>
            <w:r>
              <w:t>0.7900</w:t>
            </w:r>
          </w:p>
        </w:tc>
        <w:tc>
          <w:tcPr>
            <w:tcW w:type="dxa" w:w="1378"/>
          </w:tcPr>
          <w:p>
            <w:r>
              <w:t>1934</w:t>
            </w:r>
          </w:p>
        </w:tc>
      </w:tr>
    </w:tbl>
    <w:p/>
    <w:p>
      <w:pPr>
        <w:pStyle w:val="Heading1"/>
      </w:pPr>
      <w:r>
        <w:rPr>
          <w:rFonts w:ascii="宋体" w:hAnsi="宋体"/>
        </w:rPr>
        <w:t>七、轻量级预测可视化系统</w:t>
      </w:r>
    </w:p>
    <w:p>
      <w:pPr>
        <w:spacing w:line="360" w:lineRule="auto"/>
        <w:ind w:firstLine="480"/>
      </w:pPr>
      <w:r>
        <w:rPr>
          <w:rFonts w:ascii="宋体" w:hAnsi="宋体"/>
          <w:sz w:val="22"/>
        </w:rPr>
        <w:t>系统采用 Python tkinter 开发，程序文件为 bike_demand_gui.py。界面左侧提供季节、年份、月份、节假日、星期、工作日、天气、气温、体感温度、湿度、风速等输入项，右侧展示单场景预测结果与多场景对比表。</w:t>
      </w:r>
    </w:p>
    <w:p>
      <w:pPr>
        <w:spacing w:line="360" w:lineRule="auto"/>
        <w:ind w:firstLine="480"/>
      </w:pPr>
      <w:r>
        <w:rPr>
          <w:rFonts w:ascii="宋体" w:hAnsi="宋体"/>
          <w:sz w:val="22"/>
        </w:rPr>
        <w:t>系统启动时加载 outputs/models/best_bike_demand_model.pkl，并对用户输入进行数字类型和归一化范围校验。用户可点击“预测单场景”获得预计日骑行量，也可将多组输入加入对比列表，用于比较不同天气或温度条件下的需求变化。</w:t>
      </w:r>
    </w:p>
    <w:p>
      <w:pPr>
        <w:spacing w:line="360" w:lineRule="auto"/>
        <w:ind w:firstLine="480"/>
      </w:pPr>
      <w:r>
        <w:rPr>
          <w:rFonts w:ascii="宋体" w:hAnsi="宋体"/>
          <w:sz w:val="22"/>
        </w:rPr>
        <w:t>运行方式：在项目目录执行 `.venv/bin/python bike_demand_gui.py`。</w:t>
      </w:r>
    </w:p>
    <w:p>
      <w:pPr>
        <w:pStyle w:val="Heading1"/>
      </w:pPr>
      <w:r>
        <w:rPr>
          <w:rFonts w:ascii="宋体" w:hAnsi="宋体"/>
        </w:rPr>
        <w:t>八、结论</w:t>
      </w:r>
    </w:p>
    <w:p>
      <w:pPr>
        <w:spacing w:line="360" w:lineRule="auto"/>
        <w:ind w:firstLine="480"/>
      </w:pPr>
      <w:r>
        <w:rPr>
          <w:rFonts w:ascii="宋体" w:hAnsi="宋体"/>
          <w:sz w:val="22"/>
        </w:rPr>
        <w:t>本课程设计完成了从数据读取、预处理、模型训练、模型比较、特征解释、交叉验证、未来预测到 GUI 系统开发的完整流程。实验结果表明，梯度提升树在该共享单车日骑行量预测任务中优于线性回归、随机森林、SVR 和神经网络，能够较好刻画天气、季节和时间因素与骑行需求之间的非线性关系。</w:t>
      </w:r>
    </w:p>
    <w:p>
      <w:pPr>
        <w:spacing w:line="360" w:lineRule="auto"/>
        <w:ind w:firstLine="480"/>
      </w:pPr>
      <w:r>
        <w:rPr>
          <w:rFonts w:ascii="宋体" w:hAnsi="宋体"/>
          <w:sz w:val="22"/>
        </w:rPr>
        <w:t>后续可进一步引入节假日类型、降水量、重大活动、站点级空间信息等外部变量，并采用时间序列交叉验证或集成学习优化模型，以提升极端天气和异常日期下的预测鲁棒性。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